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C9" w:rsidRDefault="007428C9" w:rsidP="007428C9">
      <w:pPr>
        <w:jc w:val="both"/>
        <w:rPr>
          <w:b/>
        </w:rPr>
      </w:pPr>
    </w:p>
    <w:p w:rsidR="00304070" w:rsidRPr="00304070" w:rsidRDefault="00304070" w:rsidP="00304070">
      <w:pPr>
        <w:jc w:val="center"/>
        <w:rPr>
          <w:b/>
        </w:rPr>
      </w:pPr>
      <w:r w:rsidRPr="00304070">
        <w:rPr>
          <w:b/>
        </w:rPr>
        <w:t>Добрый день!</w:t>
      </w:r>
    </w:p>
    <w:p w:rsidR="00304070" w:rsidRDefault="00304070" w:rsidP="00304070">
      <w:pPr>
        <w:jc w:val="both"/>
        <w:rPr>
          <w:b/>
        </w:rPr>
      </w:pPr>
      <w:r>
        <w:rPr>
          <w:b/>
        </w:rPr>
        <w:t xml:space="preserve">   </w:t>
      </w:r>
      <w:r w:rsidRPr="00304070">
        <w:rPr>
          <w:b/>
        </w:rPr>
        <w:t>Межрайонная ИФНС России № 18 по Иркутской области просит разместить на сайте информационный материал. Благодарим за сотрудничество.</w:t>
      </w:r>
    </w:p>
    <w:p w:rsidR="00304070" w:rsidRDefault="00304070" w:rsidP="00304070">
      <w:pPr>
        <w:jc w:val="both"/>
        <w:rPr>
          <w:b/>
        </w:rPr>
      </w:pPr>
    </w:p>
    <w:p w:rsidR="00304070" w:rsidRDefault="00304070" w:rsidP="00304070">
      <w:pPr>
        <w:jc w:val="both"/>
        <w:rPr>
          <w:b/>
        </w:rPr>
      </w:pPr>
    </w:p>
    <w:p w:rsidR="00304070" w:rsidRPr="00441D3E" w:rsidRDefault="00304070" w:rsidP="007428C9">
      <w:pPr>
        <w:jc w:val="both"/>
        <w:rPr>
          <w:b/>
        </w:rPr>
      </w:pPr>
    </w:p>
    <w:p w:rsidR="007428C9" w:rsidRPr="007428C9" w:rsidRDefault="007428C9" w:rsidP="00304070">
      <w:pPr>
        <w:autoSpaceDE w:val="0"/>
        <w:autoSpaceDN w:val="0"/>
        <w:adjustRightInd w:val="0"/>
        <w:jc w:val="center"/>
        <w:rPr>
          <w:b/>
        </w:rPr>
      </w:pPr>
      <w:r w:rsidRPr="007428C9">
        <w:rPr>
          <w:b/>
        </w:rPr>
        <w:t>При расчете налога на имущество организаци</w:t>
      </w:r>
      <w:r w:rsidR="00B1384B">
        <w:rPr>
          <w:b/>
        </w:rPr>
        <w:t>и</w:t>
      </w:r>
      <w:r w:rsidRPr="007428C9">
        <w:rPr>
          <w:b/>
        </w:rPr>
        <w:t xml:space="preserve"> учитывают изменения регионального законодательства</w:t>
      </w:r>
    </w:p>
    <w:p w:rsidR="007428C9" w:rsidRDefault="007428C9" w:rsidP="007428C9">
      <w:pPr>
        <w:autoSpaceDE w:val="0"/>
        <w:autoSpaceDN w:val="0"/>
        <w:adjustRightInd w:val="0"/>
        <w:jc w:val="both"/>
      </w:pPr>
    </w:p>
    <w:p w:rsidR="00E13E28" w:rsidRPr="00E13E28" w:rsidRDefault="00304070" w:rsidP="00304070">
      <w:pPr>
        <w:autoSpaceDE w:val="0"/>
        <w:autoSpaceDN w:val="0"/>
        <w:adjustRightInd w:val="0"/>
        <w:jc w:val="both"/>
        <w:outlineLvl w:val="1"/>
      </w:pPr>
      <w:r>
        <w:rPr>
          <w:bCs/>
        </w:rPr>
        <w:t xml:space="preserve">     </w:t>
      </w:r>
      <w:r w:rsidR="00E13E28" w:rsidRPr="00E13E28">
        <w:rPr>
          <w:bCs/>
        </w:rPr>
        <w:t>На 1 января 2020 года на территории Иркутской области зарегистрировано 5972 юридических лица, являющихся плательщиками налога на имущество организаций, которы</w:t>
      </w:r>
      <w:r w:rsidR="00C5671E">
        <w:rPr>
          <w:bCs/>
        </w:rPr>
        <w:t>е</w:t>
      </w:r>
      <w:r w:rsidR="00E13E28" w:rsidRPr="00E13E28">
        <w:rPr>
          <w:bCs/>
        </w:rPr>
        <w:t xml:space="preserve"> </w:t>
      </w:r>
      <w:r w:rsidR="00C5671E">
        <w:rPr>
          <w:bCs/>
        </w:rPr>
        <w:t xml:space="preserve">за предыдущий год </w:t>
      </w:r>
      <w:r w:rsidR="00E13E28" w:rsidRPr="00E13E28">
        <w:rPr>
          <w:bCs/>
        </w:rPr>
        <w:t>исчисл</w:t>
      </w:r>
      <w:r w:rsidR="00C5671E">
        <w:rPr>
          <w:bCs/>
        </w:rPr>
        <w:t>или</w:t>
      </w:r>
      <w:r w:rsidR="00E13E28" w:rsidRPr="00E13E28">
        <w:rPr>
          <w:bCs/>
        </w:rPr>
        <w:t xml:space="preserve"> к уплате 14 млрд рублей данного налога.</w:t>
      </w:r>
      <w:r w:rsidR="00E13E28">
        <w:rPr>
          <w:bCs/>
        </w:rPr>
        <w:t xml:space="preserve"> </w:t>
      </w:r>
      <w:r w:rsidR="00E13E28" w:rsidRPr="00E13E28">
        <w:rPr>
          <w:bCs/>
        </w:rPr>
        <w:t xml:space="preserve">Не позднее 30 марта организации должны сдать декларацию по налогу на имущество за 2020 год по новой форме, утвержденной </w:t>
      </w:r>
      <w:hyperlink r:id="rId6" w:history="1">
        <w:r w:rsidR="00E13E28" w:rsidRPr="00E13E28">
          <w:rPr>
            <w:iCs/>
          </w:rPr>
          <w:t>Приказ</w:t>
        </w:r>
      </w:hyperlink>
      <w:r w:rsidR="00E13E28" w:rsidRPr="00E13E28">
        <w:t>ом</w:t>
      </w:r>
      <w:r w:rsidR="00E13E28" w:rsidRPr="00E13E28">
        <w:rPr>
          <w:iCs/>
        </w:rPr>
        <w:t xml:space="preserve"> ФНС России от 28.07.2020 </w:t>
      </w:r>
      <w:r w:rsidR="00E13E28" w:rsidRPr="00E13E28">
        <w:rPr>
          <w:iCs/>
          <w:color w:val="0070C0"/>
        </w:rPr>
        <w:t>№ЕД-7-21/475@</w:t>
      </w:r>
      <w:r w:rsidR="00E13E28" w:rsidRPr="00E13E28">
        <w:rPr>
          <w:iCs/>
        </w:rPr>
        <w:t>.</w:t>
      </w:r>
    </w:p>
    <w:p w:rsidR="007428C9" w:rsidRPr="007428C9" w:rsidRDefault="00304070" w:rsidP="007428C9">
      <w:pPr>
        <w:autoSpaceDE w:val="0"/>
        <w:autoSpaceDN w:val="0"/>
        <w:adjustRightInd w:val="0"/>
        <w:jc w:val="both"/>
      </w:pPr>
      <w:r>
        <w:t xml:space="preserve">     </w:t>
      </w:r>
      <w:r w:rsidR="00E13E28">
        <w:t>В дальнейшем н</w:t>
      </w:r>
      <w:r w:rsidR="00B734EC" w:rsidRPr="007428C9">
        <w:t xml:space="preserve">алоговая служба региона предлагает налогоплательщикам при расчете налога на имущество организаций учитывать следующие изменения, внесенные в региональное законодательство. </w:t>
      </w:r>
    </w:p>
    <w:p w:rsidR="00B734EC" w:rsidRPr="007428C9" w:rsidRDefault="00304070" w:rsidP="007428C9">
      <w:pPr>
        <w:autoSpaceDE w:val="0"/>
        <w:autoSpaceDN w:val="0"/>
        <w:adjustRightInd w:val="0"/>
        <w:jc w:val="both"/>
      </w:pPr>
      <w:r>
        <w:t xml:space="preserve">     </w:t>
      </w:r>
      <w:r w:rsidR="00B734EC" w:rsidRPr="007428C9">
        <w:t xml:space="preserve">Распоряжением Правительства Иркутской области от 21.12.2020 </w:t>
      </w:r>
      <w:r w:rsidR="00B734EC" w:rsidRPr="00B1384B">
        <w:t xml:space="preserve">№1095-рп </w:t>
      </w:r>
      <w:r w:rsidR="007428C9" w:rsidRPr="007428C9">
        <w:t xml:space="preserve">на 2021 год </w:t>
      </w:r>
      <w:r w:rsidR="00B734EC" w:rsidRPr="007428C9">
        <w:t xml:space="preserve">определен Перечень объектов недвижимого имущества, указанных в пп. 1 и 2  п. 1 </w:t>
      </w:r>
      <w:r w:rsidR="00B734EC" w:rsidRPr="007428C9">
        <w:rPr>
          <w:color w:val="0070C0"/>
        </w:rPr>
        <w:t xml:space="preserve">ст. 378.2 </w:t>
      </w:r>
      <w:r w:rsidR="00B734EC" w:rsidRPr="007428C9">
        <w:t>НК РФ, в отношении которых налоговая база определяется как их кадастровая стоимость.</w:t>
      </w:r>
    </w:p>
    <w:p w:rsidR="007428C9" w:rsidRPr="007428C9" w:rsidRDefault="00304070" w:rsidP="007428C9">
      <w:pPr>
        <w:autoSpaceDE w:val="0"/>
        <w:autoSpaceDN w:val="0"/>
        <w:adjustRightInd w:val="0"/>
        <w:jc w:val="both"/>
      </w:pPr>
      <w:r>
        <w:t xml:space="preserve">     </w:t>
      </w:r>
      <w:r w:rsidR="00A716E2" w:rsidRPr="007428C9">
        <w:t xml:space="preserve">Согласно действующей в 2021 году редакции закона Иркутской области от 08.10.2007 </w:t>
      </w:r>
      <w:r w:rsidR="00A716E2" w:rsidRPr="007428C9">
        <w:rPr>
          <w:color w:val="0070C0"/>
        </w:rPr>
        <w:t xml:space="preserve">№75-оз </w:t>
      </w:r>
      <w:r w:rsidR="00A716E2" w:rsidRPr="007428C9">
        <w:t xml:space="preserve">«О налоге на имущество организаций»  организации, применяющие упрощенную систему налогообложения, в отношении отдельных объектов недвижимого имущества, определенных </w:t>
      </w:r>
      <w:hyperlink r:id="rId7" w:history="1">
        <w:r w:rsidR="00A716E2" w:rsidRPr="007428C9">
          <w:t>пп. 1</w:t>
        </w:r>
      </w:hyperlink>
      <w:r w:rsidR="00A716E2" w:rsidRPr="007428C9">
        <w:t xml:space="preserve">, </w:t>
      </w:r>
      <w:hyperlink r:id="rId8" w:history="1">
        <w:r w:rsidR="00A716E2" w:rsidRPr="007428C9">
          <w:t>2 п. 1 ст. 378.2</w:t>
        </w:r>
      </w:hyperlink>
      <w:r w:rsidR="00A716E2" w:rsidRPr="007428C9">
        <w:t xml:space="preserve"> НК РФ и включенных в вышеуказанный Перечень, исчисляют и уплачивают налог по налоговой ставке – 1 процент.</w:t>
      </w:r>
    </w:p>
    <w:p w:rsidR="007428C9" w:rsidRPr="007428C9" w:rsidRDefault="00304070" w:rsidP="007428C9">
      <w:pPr>
        <w:autoSpaceDE w:val="0"/>
        <w:autoSpaceDN w:val="0"/>
        <w:adjustRightInd w:val="0"/>
        <w:jc w:val="both"/>
      </w:pPr>
      <w:r>
        <w:t xml:space="preserve">     </w:t>
      </w:r>
      <w:r w:rsidR="00B734EC" w:rsidRPr="007428C9">
        <w:t xml:space="preserve">С </w:t>
      </w:r>
      <w:r w:rsidR="007428C9" w:rsidRPr="007428C9">
        <w:t xml:space="preserve">1 января </w:t>
      </w:r>
      <w:r w:rsidR="00B734EC" w:rsidRPr="007428C9">
        <w:t>2021</w:t>
      </w:r>
      <w:r w:rsidR="007428C9" w:rsidRPr="007428C9">
        <w:t xml:space="preserve"> года</w:t>
      </w:r>
      <w:r w:rsidR="00B734EC" w:rsidRPr="007428C9">
        <w:t xml:space="preserve"> не применяются положения ч</w:t>
      </w:r>
      <w:r w:rsidR="007428C9" w:rsidRPr="007428C9">
        <w:t>.</w:t>
      </w:r>
      <w:r w:rsidR="00B734EC" w:rsidRPr="007428C9">
        <w:t xml:space="preserve"> 1(2) ст</w:t>
      </w:r>
      <w:r w:rsidR="007428C9" w:rsidRPr="007428C9">
        <w:t>.</w:t>
      </w:r>
      <w:r w:rsidR="00B734EC" w:rsidRPr="007428C9">
        <w:t xml:space="preserve"> 2 Закона Иркутской области от </w:t>
      </w:r>
      <w:r w:rsidR="007428C9" w:rsidRPr="007428C9">
        <w:t>08.10.2007 №</w:t>
      </w:r>
      <w:r w:rsidR="00B734EC" w:rsidRPr="007428C9">
        <w:t>75-оз «О налоге на имущество организаций»</w:t>
      </w:r>
      <w:r w:rsidR="007428C9" w:rsidRPr="007428C9">
        <w:t>. В</w:t>
      </w:r>
      <w:r w:rsidR="00B734EC" w:rsidRPr="007428C9">
        <w:t xml:space="preserve"> связи </w:t>
      </w:r>
      <w:r w:rsidR="007428C9" w:rsidRPr="007428C9">
        <w:t xml:space="preserve">с чем </w:t>
      </w:r>
      <w:r w:rsidR="00B734EC" w:rsidRPr="007428C9">
        <w:t>организации, осуществляющие производство пива на территории области, утрачивают право на исчисление и уплату налога на имущество организаций по ставке 0 процентов.</w:t>
      </w:r>
    </w:p>
    <w:p w:rsidR="00B15BDB" w:rsidRPr="00803027" w:rsidRDefault="00304070" w:rsidP="007428C9">
      <w:pPr>
        <w:jc w:val="both"/>
      </w:pPr>
      <w:r>
        <w:t xml:space="preserve">     </w:t>
      </w:r>
      <w:r w:rsidR="00B734EC" w:rsidRPr="007428C9">
        <w:t xml:space="preserve">Согласно </w:t>
      </w:r>
      <w:r w:rsidR="007428C9" w:rsidRPr="007428C9">
        <w:t>З</w:t>
      </w:r>
      <w:r w:rsidR="00B734EC" w:rsidRPr="007428C9">
        <w:t xml:space="preserve">акону </w:t>
      </w:r>
      <w:r w:rsidR="007428C9" w:rsidRPr="007428C9">
        <w:t xml:space="preserve">Иркутской области </w:t>
      </w:r>
      <w:r w:rsidR="00B734EC" w:rsidRPr="007428C9">
        <w:t xml:space="preserve">от 05.11.2020 </w:t>
      </w:r>
      <w:r w:rsidR="00B734EC" w:rsidRPr="007428C9">
        <w:rPr>
          <w:color w:val="0070C0"/>
        </w:rPr>
        <w:t xml:space="preserve">№89-оз </w:t>
      </w:r>
      <w:r w:rsidR="00B734EC" w:rsidRPr="007428C9">
        <w:t>«О внесении изменения в пункт 2 статьи 2 Закона Иркутской области «О признании утратившими силу пунктов 2 и 3 части 1 статьи 2 Закона Иркутской области  «О налоге на имущество организаций» казенные учреждения, финансируемые из местного бюджета, и бюджетных, автономных учреждений, созданные муниципальными образованиями Иркутской области, с 1 января 2021 года освобождаются от уплаты налога на имущество организаций.</w:t>
      </w:r>
    </w:p>
    <w:p w:rsidR="00E13E28" w:rsidRPr="00B15BDB" w:rsidRDefault="00C36C7D" w:rsidP="00E13E28">
      <w:pPr>
        <w:rPr>
          <w:rFonts w:eastAsia="Calibri"/>
          <w:color w:val="0070C0"/>
        </w:rPr>
      </w:pPr>
      <w:hyperlink r:id="rId9">
        <w:r w:rsidR="00E13E28" w:rsidRPr="00B15BDB">
          <w:rPr>
            <w:rFonts w:eastAsia="Calibri"/>
            <w:color w:val="0070C0"/>
            <w:sz w:val="22"/>
          </w:rPr>
          <w:t>https://www.nalog.ru/rn38/about_fts/docs/10010647/</w:t>
        </w:r>
      </w:hyperlink>
    </w:p>
    <w:p w:rsidR="00B1384B" w:rsidRPr="00B15BDB" w:rsidRDefault="00C36C7D" w:rsidP="00B1384B">
      <w:pPr>
        <w:rPr>
          <w:rFonts w:eastAsia="Calibri"/>
          <w:color w:val="0070C0"/>
        </w:rPr>
      </w:pPr>
      <w:hyperlink r:id="rId10">
        <w:r w:rsidR="00B1384B" w:rsidRPr="00B15BDB">
          <w:rPr>
            <w:rFonts w:eastAsia="Calibri"/>
            <w:color w:val="0070C0"/>
          </w:rPr>
          <w:t>http://nalog.garant.ru/fns/nk/646882137a6a76f226bdfaff58df1005/</w:t>
        </w:r>
      </w:hyperlink>
    </w:p>
    <w:p w:rsidR="00B1384B" w:rsidRPr="00B15BDB" w:rsidRDefault="00C36C7D" w:rsidP="00B1384B">
      <w:pPr>
        <w:jc w:val="both"/>
        <w:rPr>
          <w:color w:val="0070C0"/>
        </w:rPr>
      </w:pPr>
      <w:hyperlink r:id="rId11" w:history="1">
        <w:r w:rsidR="007428C9" w:rsidRPr="00B15BDB">
          <w:rPr>
            <w:rStyle w:val="a4"/>
            <w:color w:val="0070C0"/>
            <w:u w:val="none"/>
          </w:rPr>
          <w:t>https://www.nalog.ru/rn38/about_fts/docs/4463105/</w:t>
        </w:r>
      </w:hyperlink>
    </w:p>
    <w:p w:rsidR="00B1384B" w:rsidRDefault="00C36C7D" w:rsidP="00B1384B">
      <w:pPr>
        <w:rPr>
          <w:rFonts w:eastAsia="Calibri"/>
          <w:color w:val="0070C0"/>
        </w:rPr>
      </w:pPr>
      <w:hyperlink r:id="rId12">
        <w:r w:rsidR="00B1384B" w:rsidRPr="00B15BDB">
          <w:rPr>
            <w:rFonts w:eastAsia="Calibri"/>
            <w:color w:val="0070C0"/>
          </w:rPr>
          <w:t>https://www.nalog.ru/rn38/about_fts/docs/10236051/</w:t>
        </w:r>
      </w:hyperlink>
    </w:p>
    <w:p w:rsidR="00304070" w:rsidRDefault="00304070" w:rsidP="00B1384B">
      <w:pPr>
        <w:rPr>
          <w:rFonts w:eastAsia="Calibri"/>
          <w:color w:val="0070C0"/>
        </w:rPr>
      </w:pPr>
    </w:p>
    <w:p w:rsidR="00304070" w:rsidRDefault="00304070" w:rsidP="00B1384B">
      <w:pPr>
        <w:rPr>
          <w:rFonts w:eastAsia="Calibri"/>
          <w:color w:val="0070C0"/>
        </w:rPr>
      </w:pPr>
    </w:p>
    <w:p w:rsidR="00304070" w:rsidRDefault="00304070" w:rsidP="00B1384B">
      <w:pPr>
        <w:rPr>
          <w:rFonts w:eastAsia="Calibri"/>
          <w:color w:val="0070C0"/>
        </w:rPr>
      </w:pPr>
    </w:p>
    <w:p w:rsidR="00304070" w:rsidRDefault="00304070" w:rsidP="00B1384B">
      <w:pPr>
        <w:rPr>
          <w:rFonts w:eastAsia="Calibri"/>
          <w:color w:val="0070C0"/>
        </w:rPr>
      </w:pPr>
    </w:p>
    <w:p w:rsidR="00304070" w:rsidRDefault="00304070" w:rsidP="00B1384B">
      <w:pPr>
        <w:rPr>
          <w:rFonts w:eastAsia="Calibri"/>
          <w:color w:val="0070C0"/>
        </w:rPr>
      </w:pPr>
    </w:p>
    <w:p w:rsidR="00304070" w:rsidRDefault="00304070" w:rsidP="00B1384B">
      <w:pPr>
        <w:rPr>
          <w:rFonts w:eastAsia="Calibri"/>
          <w:color w:val="0070C0"/>
        </w:rPr>
      </w:pPr>
    </w:p>
    <w:p w:rsidR="00304070" w:rsidRDefault="00304070" w:rsidP="00B1384B">
      <w:pPr>
        <w:rPr>
          <w:rFonts w:eastAsia="Calibri"/>
          <w:color w:val="0070C0"/>
        </w:rPr>
      </w:pPr>
    </w:p>
    <w:p w:rsidR="00304070" w:rsidRDefault="00304070" w:rsidP="00B1384B">
      <w:pPr>
        <w:rPr>
          <w:rFonts w:eastAsia="Calibri"/>
          <w:color w:val="0070C0"/>
        </w:rPr>
      </w:pPr>
    </w:p>
    <w:p w:rsidR="00304070" w:rsidRDefault="00304070" w:rsidP="00B1384B">
      <w:pPr>
        <w:rPr>
          <w:rFonts w:eastAsia="Calibri"/>
          <w:color w:val="0070C0"/>
        </w:rPr>
      </w:pPr>
    </w:p>
    <w:p w:rsidR="00304070" w:rsidRDefault="00304070" w:rsidP="00B1384B">
      <w:pPr>
        <w:rPr>
          <w:rFonts w:eastAsia="Calibri"/>
          <w:color w:val="0070C0"/>
        </w:rPr>
      </w:pPr>
    </w:p>
    <w:p w:rsidR="00304070" w:rsidRDefault="00304070" w:rsidP="00B1384B">
      <w:pPr>
        <w:rPr>
          <w:rFonts w:eastAsia="Calibri"/>
          <w:color w:val="0070C0"/>
        </w:rPr>
      </w:pPr>
    </w:p>
    <w:p w:rsidR="00304070" w:rsidRDefault="00304070" w:rsidP="00B1384B">
      <w:pPr>
        <w:rPr>
          <w:rFonts w:eastAsia="Calibri"/>
          <w:color w:val="0070C0"/>
        </w:rPr>
      </w:pPr>
    </w:p>
    <w:p w:rsidR="00304070" w:rsidRDefault="00304070" w:rsidP="00B1384B">
      <w:pPr>
        <w:rPr>
          <w:rFonts w:eastAsia="Calibri"/>
          <w:color w:val="0070C0"/>
        </w:rPr>
      </w:pPr>
    </w:p>
    <w:p w:rsidR="00304070" w:rsidRDefault="00304070" w:rsidP="00B1384B">
      <w:pPr>
        <w:rPr>
          <w:rFonts w:eastAsia="Calibri"/>
          <w:color w:val="0070C0"/>
        </w:rPr>
      </w:pPr>
    </w:p>
    <w:p w:rsidR="00304070" w:rsidRDefault="00304070" w:rsidP="00B1384B">
      <w:pPr>
        <w:rPr>
          <w:rFonts w:eastAsia="Calibri"/>
          <w:color w:val="0070C0"/>
        </w:rPr>
      </w:pPr>
    </w:p>
    <w:p w:rsidR="00304070" w:rsidRDefault="00304070" w:rsidP="00B1384B">
      <w:pPr>
        <w:rPr>
          <w:rFonts w:eastAsia="Calibri"/>
          <w:color w:val="0070C0"/>
        </w:rPr>
      </w:pPr>
    </w:p>
    <w:p w:rsidR="00304070" w:rsidRDefault="00304070" w:rsidP="00B1384B">
      <w:pPr>
        <w:rPr>
          <w:rFonts w:eastAsia="Calibri"/>
          <w:color w:val="0070C0"/>
        </w:rPr>
      </w:pPr>
    </w:p>
    <w:p w:rsidR="00304070" w:rsidRDefault="00304070" w:rsidP="00B1384B">
      <w:pPr>
        <w:rPr>
          <w:rFonts w:eastAsia="Calibri"/>
          <w:color w:val="0070C0"/>
        </w:rPr>
      </w:pPr>
    </w:p>
    <w:p w:rsidR="00304070" w:rsidRPr="00B15BDB" w:rsidRDefault="00304070" w:rsidP="00B1384B">
      <w:pPr>
        <w:rPr>
          <w:rFonts w:eastAsia="Calibri"/>
          <w:color w:val="0070C0"/>
        </w:rPr>
      </w:pPr>
    </w:p>
    <w:p w:rsidR="00304070" w:rsidRPr="003E3A68" w:rsidRDefault="00304070" w:rsidP="00304070">
      <w:pPr>
        <w:jc w:val="center"/>
        <w:rPr>
          <w:b/>
        </w:rPr>
      </w:pPr>
      <w:r w:rsidRPr="003E3A68">
        <w:rPr>
          <w:b/>
        </w:rPr>
        <w:t>В этом году гражданам к уплате предъявят налог по имуществу</w:t>
      </w:r>
      <w:r>
        <w:rPr>
          <w:b/>
        </w:rPr>
        <w:t>,</w:t>
      </w:r>
      <w:r w:rsidRPr="003E3A68">
        <w:rPr>
          <w:b/>
        </w:rPr>
        <w:t xml:space="preserve"> введенному в эксплуатацию после 1 января 2013 года</w:t>
      </w:r>
    </w:p>
    <w:p w:rsidR="00304070" w:rsidRPr="003E3A68" w:rsidRDefault="00304070" w:rsidP="00304070">
      <w:pPr>
        <w:jc w:val="both"/>
        <w:rPr>
          <w:b/>
          <w:u w:val="single"/>
        </w:rPr>
      </w:pPr>
    </w:p>
    <w:p w:rsidR="00304070" w:rsidRPr="003E3A68" w:rsidRDefault="00304070" w:rsidP="00304070">
      <w:pPr>
        <w:jc w:val="both"/>
      </w:pPr>
      <w:r>
        <w:t xml:space="preserve">     </w:t>
      </w:r>
      <w:r w:rsidRPr="003E3A68">
        <w:t xml:space="preserve">В этом году в Иркутской области налог на имущество физических лиц за 2020 год дополнительно будет исчислен исходя из кадастровой стоимости в отношении более 230 тыс. объектов недвижимости (квартир, жилых домов, гаражей и других объектов), введенных в эксплуатацию после 1 января 2013 года. До прошлого года налог на имущество физических лиц в нашем регионе исчислялся в зависимости от инвентаризационной стоимости объектов на основании сведений, представленных органами технической инвентаризации до 1 марта 2013 года (по состоянию на 01.01.2013). После этого сведения в налоговую службу не предоставлялись. </w:t>
      </w:r>
      <w:bookmarkStart w:id="0" w:name="_GoBack"/>
      <w:bookmarkEnd w:id="0"/>
    </w:p>
    <w:p w:rsidR="00304070" w:rsidRPr="003E3A68" w:rsidRDefault="00304070" w:rsidP="00304070">
      <w:pPr>
        <w:jc w:val="both"/>
      </w:pPr>
      <w:r>
        <w:t xml:space="preserve">     </w:t>
      </w:r>
      <w:r w:rsidRPr="003E3A68">
        <w:t xml:space="preserve">В соответствии с законом Иркутской области от 12.11.2019 </w:t>
      </w:r>
      <w:r w:rsidRPr="003E3A68">
        <w:rPr>
          <w:color w:val="0070C0"/>
        </w:rPr>
        <w:t xml:space="preserve">№112-оз </w:t>
      </w:r>
      <w:r w:rsidRPr="003E3A68">
        <w:t>«Об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 стоимости объектов налогообложения» с налогового периода 2020 года налог на имущество физических лиц в отношении всех объектов недвижимости будет исчисляться исходя из кадастровой стоимости.</w:t>
      </w:r>
    </w:p>
    <w:p w:rsidR="00304070" w:rsidRPr="003E3A68" w:rsidRDefault="00304070" w:rsidP="00304070">
      <w:pPr>
        <w:jc w:val="both"/>
        <w:rPr>
          <w:color w:val="0070C0"/>
        </w:rPr>
      </w:pPr>
    </w:p>
    <w:p w:rsidR="00304070" w:rsidRPr="003E3A68" w:rsidRDefault="00C36C7D" w:rsidP="00304070">
      <w:pPr>
        <w:spacing w:after="200" w:line="276" w:lineRule="auto"/>
        <w:rPr>
          <w:rFonts w:eastAsia="Calibri"/>
          <w:color w:val="0070C0"/>
          <w:sz w:val="22"/>
          <w:szCs w:val="22"/>
        </w:rPr>
      </w:pPr>
      <w:hyperlink r:id="rId13">
        <w:r w:rsidR="00304070" w:rsidRPr="003E3A68">
          <w:rPr>
            <w:rFonts w:eastAsia="Calibri"/>
            <w:color w:val="0070C0"/>
            <w:sz w:val="22"/>
            <w:szCs w:val="22"/>
          </w:rPr>
          <w:t>https://www.nalog.ru/rn38/about_fts/docs/9302198/</w:t>
        </w:r>
      </w:hyperlink>
    </w:p>
    <w:p w:rsidR="00D26002" w:rsidRDefault="00D26002"/>
    <w:sectPr w:rsidR="00D26002" w:rsidSect="00E13E28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71788"/>
    <w:multiLevelType w:val="hybridMultilevel"/>
    <w:tmpl w:val="F92A7626"/>
    <w:lvl w:ilvl="0" w:tplc="DBB2F3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34EC"/>
    <w:rsid w:val="00304070"/>
    <w:rsid w:val="005C76D2"/>
    <w:rsid w:val="00695250"/>
    <w:rsid w:val="007428C9"/>
    <w:rsid w:val="00803027"/>
    <w:rsid w:val="00A716E2"/>
    <w:rsid w:val="00B1384B"/>
    <w:rsid w:val="00B15BDB"/>
    <w:rsid w:val="00B56CB6"/>
    <w:rsid w:val="00B734EC"/>
    <w:rsid w:val="00C12B37"/>
    <w:rsid w:val="00C36C7D"/>
    <w:rsid w:val="00C5671E"/>
    <w:rsid w:val="00D26002"/>
    <w:rsid w:val="00E1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428C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Hyperlink"/>
    <w:rsid w:val="007428C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428C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Hyperlink"/>
    <w:rsid w:val="007428C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5E5CDE20F535A687CB585B7A639183BD29F5A22F7CB9FF865B60B5CADE816ECD9F4F66CA85C6B2A767C50360FE21228AA8C84ECC8AFEK557G" TargetMode="External"/><Relationship Id="rId13" Type="http://schemas.openxmlformats.org/officeDocument/2006/relationships/hyperlink" Target="https://www.nalog.ru/rn38/about_fts/docs/9302198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C5E5CDE20F535A687CB585B7A639183BD29F5A22F7CB9FF865B60B5CADE816ECD9F4F6ECB8CCCBBF862D01238F2213D94A9D752CE88KF5DG" TargetMode="External"/><Relationship Id="rId12" Type="http://schemas.openxmlformats.org/officeDocument/2006/relationships/hyperlink" Target="https://www.nalog.ru/rn38/about_fts/docs/10236051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253C63CB80025882EA8F6A740A0CC49C4C3286CE3B0A6E5EA5A2F2BAF1448301C7299C2A972B8B718184DDF72E377D21DB670F983F0BF7B5MCD" TargetMode="External"/><Relationship Id="rId11" Type="http://schemas.openxmlformats.org/officeDocument/2006/relationships/hyperlink" Target="https://www.nalog.ru/rn38/about_fts/docs/446310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alog.garant.ru/fns/nk/646882137a6a76f226bdfaff58df100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rn38/about_fts/docs/1001064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D6AD3-BCA9-4395-A23A-C039667E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 Николаева</cp:lastModifiedBy>
  <cp:revision>2</cp:revision>
  <dcterms:created xsi:type="dcterms:W3CDTF">2021-02-16T04:29:00Z</dcterms:created>
  <dcterms:modified xsi:type="dcterms:W3CDTF">2021-02-16T04:29:00Z</dcterms:modified>
</cp:coreProperties>
</file>